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9B71" w14:textId="77777777" w:rsidR="00F526AF" w:rsidRDefault="00000000">
      <w:pPr>
        <w:rPr>
          <w:rFonts w:ascii="Arial Narrow" w:hAnsi="Arial Narrow"/>
          <w:b/>
          <w:bCs/>
          <w:sz w:val="22"/>
          <w:szCs w:val="22"/>
        </w:rPr>
      </w:pPr>
      <w:r>
        <w:rPr>
          <w:rFonts w:ascii="Arial Narrow" w:hAnsi="Arial Narrow"/>
          <w:b/>
          <w:bCs/>
          <w:sz w:val="22"/>
          <w:szCs w:val="22"/>
        </w:rPr>
        <w:t>Opleidingsplan bij Meldcode signalen van huiselijk geweld en kindermishandeling</w:t>
      </w:r>
    </w:p>
    <w:p w14:paraId="17D00F20" w14:textId="77777777" w:rsidR="00F526AF" w:rsidRDefault="00F526AF">
      <w:pPr>
        <w:rPr>
          <w:rFonts w:ascii="Arial Narrow" w:hAnsi="Arial Narrow"/>
          <w:sz w:val="22"/>
          <w:szCs w:val="22"/>
        </w:rPr>
      </w:pPr>
    </w:p>
    <w:p w14:paraId="23E106A2" w14:textId="77777777" w:rsidR="00F526AF" w:rsidRDefault="00000000">
      <w:pPr>
        <w:rPr>
          <w:rFonts w:hint="eastAsia"/>
          <w:u w:val="single"/>
        </w:rPr>
      </w:pPr>
      <w:r>
        <w:rPr>
          <w:rFonts w:ascii="Arial Narrow" w:hAnsi="Arial Narrow"/>
          <w:sz w:val="22"/>
          <w:szCs w:val="22"/>
          <w:u w:val="single"/>
        </w:rPr>
        <w:t>Opleiding</w:t>
      </w:r>
    </w:p>
    <w:p w14:paraId="0AC83DAF" w14:textId="77777777" w:rsidR="00F526AF" w:rsidRDefault="00000000">
      <w:pPr>
        <w:rPr>
          <w:rFonts w:hint="eastAsia"/>
        </w:rPr>
      </w:pPr>
      <w:r>
        <w:rPr>
          <w:rFonts w:ascii="Arial Narrow" w:hAnsi="Arial Narrow"/>
          <w:sz w:val="22"/>
          <w:szCs w:val="22"/>
        </w:rPr>
        <w:t xml:space="preserve">Bij Augeo, worden verschillende cursussen aangeboden voor de functionarissen Meldcode signalen van huiselijk geweld en kindermishandeling. </w:t>
      </w:r>
      <w:hyperlink r:id="rId4">
        <w:r>
          <w:rPr>
            <w:rStyle w:val="Hyperlink"/>
            <w:rFonts w:ascii="Arial Narrow" w:hAnsi="Arial Narrow"/>
            <w:sz w:val="22"/>
            <w:szCs w:val="22"/>
          </w:rPr>
          <w:t>Augeo Academy &gt; Actueel cursusoverzicht | Augeo Foundation</w:t>
        </w:r>
      </w:hyperlink>
      <w:r>
        <w:rPr>
          <w:rFonts w:ascii="Arial Narrow" w:hAnsi="Arial Narrow"/>
          <w:sz w:val="22"/>
          <w:szCs w:val="22"/>
        </w:rPr>
        <w:t xml:space="preserve"> </w:t>
      </w:r>
    </w:p>
    <w:p w14:paraId="3EF32B54" w14:textId="77777777" w:rsidR="00F526AF" w:rsidRDefault="00F526AF">
      <w:pPr>
        <w:rPr>
          <w:rFonts w:ascii="Arial Narrow" w:hAnsi="Arial Narrow"/>
          <w:sz w:val="22"/>
          <w:szCs w:val="22"/>
        </w:rPr>
      </w:pPr>
    </w:p>
    <w:p w14:paraId="11D21DAB" w14:textId="77777777" w:rsidR="00F526AF" w:rsidRDefault="00000000">
      <w:pPr>
        <w:rPr>
          <w:rFonts w:hint="eastAsia"/>
        </w:rPr>
      </w:pPr>
      <w:r>
        <w:rPr>
          <w:rFonts w:ascii="Arial Narrow" w:hAnsi="Arial Narrow"/>
          <w:sz w:val="22"/>
          <w:szCs w:val="22"/>
        </w:rPr>
        <w:t xml:space="preserve">Naast deze functionarissen, is iedere zorgorganisatie die met de meldcode wil werken, verplicht om een aandachtsfunctionaris huiselijk geweld of kindermishandeling aan te stellen. Deze is zgn. ‘eindverantwoordelijke’ voor de Meldcode. Zie </w:t>
      </w:r>
      <w:hyperlink r:id="rId5">
        <w:r>
          <w:rPr>
            <w:rStyle w:val="Hyperlink"/>
            <w:rFonts w:ascii="Arial Narrow" w:hAnsi="Arial Narrow"/>
            <w:sz w:val="22"/>
            <w:szCs w:val="22"/>
          </w:rPr>
          <w:t>Vereniging LVAK | LVAK</w:t>
        </w:r>
      </w:hyperlink>
      <w:r>
        <w:rPr>
          <w:rFonts w:ascii="Arial Narrow" w:hAnsi="Arial Narrow"/>
          <w:sz w:val="22"/>
          <w:szCs w:val="22"/>
        </w:rPr>
        <w:t xml:space="preserve"> voor de trainingen voor de aandachtsfunctionaris.</w:t>
      </w:r>
    </w:p>
    <w:p w14:paraId="44C8EF07" w14:textId="77777777" w:rsidR="00F526AF" w:rsidRDefault="00F526AF">
      <w:pPr>
        <w:rPr>
          <w:rFonts w:ascii="Arial Narrow" w:hAnsi="Arial Narrow"/>
          <w:sz w:val="22"/>
          <w:szCs w:val="22"/>
        </w:rPr>
      </w:pPr>
    </w:p>
    <w:p w14:paraId="6B86CB70" w14:textId="77777777" w:rsidR="00F526AF" w:rsidRDefault="00000000">
      <w:pPr>
        <w:rPr>
          <w:rFonts w:ascii="Arial Narrow" w:hAnsi="Arial Narrow"/>
          <w:sz w:val="22"/>
          <w:szCs w:val="22"/>
          <w:u w:val="single"/>
        </w:rPr>
      </w:pPr>
      <w:r>
        <w:rPr>
          <w:rFonts w:ascii="Arial Narrow" w:hAnsi="Arial Narrow"/>
          <w:sz w:val="22"/>
          <w:szCs w:val="22"/>
          <w:u w:val="single"/>
        </w:rPr>
        <w:t>Competenties</w:t>
      </w:r>
    </w:p>
    <w:p w14:paraId="2D37771B" w14:textId="77777777" w:rsidR="00F526AF" w:rsidRDefault="00000000">
      <w:pPr>
        <w:rPr>
          <w:rFonts w:ascii="Arial Narrow" w:hAnsi="Arial Narrow"/>
          <w:sz w:val="22"/>
          <w:szCs w:val="22"/>
        </w:rPr>
      </w:pPr>
      <w:r>
        <w:rPr>
          <w:rFonts w:ascii="Arial Narrow" w:hAnsi="Arial Narrow"/>
          <w:sz w:val="22"/>
          <w:szCs w:val="22"/>
        </w:rPr>
        <w:t>Competenties ‘Geweld leren signaleren en (be)handelen’, voor alle functionarissen van de Meldcode signalen van huiselijk geweld en kindermishandeling.</w:t>
      </w:r>
    </w:p>
    <w:p w14:paraId="43E1248B" w14:textId="77777777" w:rsidR="00F526AF" w:rsidRDefault="00F526AF">
      <w:pPr>
        <w:rPr>
          <w:rFonts w:ascii="Arial Narrow" w:hAnsi="Arial Narrow"/>
          <w:sz w:val="22"/>
          <w:szCs w:val="22"/>
        </w:rPr>
      </w:pPr>
    </w:p>
    <w:p w14:paraId="2F43CB41" w14:textId="77777777" w:rsidR="00F526AF" w:rsidRDefault="00000000">
      <w:pPr>
        <w:rPr>
          <w:rFonts w:ascii="Arial Narrow" w:hAnsi="Arial Narrow"/>
          <w:sz w:val="22"/>
          <w:szCs w:val="22"/>
        </w:rPr>
      </w:pPr>
      <w:r>
        <w:rPr>
          <w:rFonts w:ascii="Arial Narrow" w:hAnsi="Arial Narrow"/>
          <w:sz w:val="22"/>
          <w:szCs w:val="22"/>
        </w:rPr>
        <w:t>Beroepshouding: de beroepskracht is zich bewust dat geweld in huiselijke kring voorkomt en erkent dat hij, binnen zijn taken en mogelijkheden, een verantwoordelijkheid heeft in de aanpak daarvan.</w:t>
      </w:r>
    </w:p>
    <w:p w14:paraId="56D93F86" w14:textId="77777777" w:rsidR="00F526AF" w:rsidRDefault="00F526AF">
      <w:pPr>
        <w:rPr>
          <w:rFonts w:ascii="Arial Narrow" w:hAnsi="Arial Narrow"/>
          <w:sz w:val="22"/>
          <w:szCs w:val="22"/>
        </w:rPr>
      </w:pPr>
    </w:p>
    <w:p w14:paraId="6766D962" w14:textId="77777777" w:rsidR="00F526AF" w:rsidRDefault="00000000">
      <w:pPr>
        <w:rPr>
          <w:rFonts w:ascii="Arial Narrow" w:hAnsi="Arial Narrow"/>
          <w:sz w:val="22"/>
          <w:szCs w:val="22"/>
        </w:rPr>
      </w:pPr>
      <w:r>
        <w:rPr>
          <w:rFonts w:ascii="Arial Narrow" w:hAnsi="Arial Narrow"/>
          <w:b/>
          <w:bCs/>
          <w:sz w:val="22"/>
          <w:szCs w:val="22"/>
        </w:rPr>
        <w:t xml:space="preserve">Signaleren: de beroepskracht is in staat om signalen van geweld te onderscheiden en te benoemen. </w:t>
      </w:r>
      <w:r>
        <w:rPr>
          <w:rFonts w:ascii="Arial Narrow" w:hAnsi="Arial Narrow"/>
          <w:sz w:val="22"/>
          <w:szCs w:val="22"/>
        </w:rPr>
        <w:t xml:space="preserve"> </w:t>
      </w:r>
    </w:p>
    <w:p w14:paraId="6FAE7F68" w14:textId="77777777" w:rsidR="00F526AF" w:rsidRDefault="00000000">
      <w:pPr>
        <w:rPr>
          <w:rFonts w:ascii="Arial Narrow" w:hAnsi="Arial Narrow"/>
          <w:sz w:val="22"/>
          <w:szCs w:val="22"/>
        </w:rPr>
      </w:pPr>
      <w:r>
        <w:rPr>
          <w:rFonts w:ascii="Arial Narrow" w:hAnsi="Arial Narrow"/>
          <w:sz w:val="22"/>
          <w:szCs w:val="22"/>
        </w:rPr>
        <w:t>Kennis: de beroepskracht heeft recente kennis over de vormen, omvang, signalen, het ontstaan en de gevolgen van de verschillende vormen van geweld.</w:t>
      </w:r>
    </w:p>
    <w:p w14:paraId="145AADD2" w14:textId="77777777" w:rsidR="00F526AF" w:rsidRDefault="00000000">
      <w:pPr>
        <w:rPr>
          <w:rFonts w:ascii="Arial Narrow" w:hAnsi="Arial Narrow"/>
          <w:sz w:val="22"/>
          <w:szCs w:val="22"/>
        </w:rPr>
      </w:pPr>
      <w:r>
        <w:rPr>
          <w:rFonts w:ascii="Arial Narrow" w:hAnsi="Arial Narrow"/>
          <w:sz w:val="22"/>
          <w:szCs w:val="22"/>
        </w:rPr>
        <w:t>Vaardigheden: de beroepskracht kan signalen van geweld herkennen, analyseren en benoemen en zijn vermoeden van geweldsproblematiek concreet onderbouwen.</w:t>
      </w:r>
    </w:p>
    <w:p w14:paraId="75CB20A3" w14:textId="77777777" w:rsidR="00F526AF" w:rsidRDefault="00000000">
      <w:pPr>
        <w:rPr>
          <w:rFonts w:ascii="Arial Narrow" w:hAnsi="Arial Narrow"/>
          <w:sz w:val="22"/>
          <w:szCs w:val="22"/>
        </w:rPr>
      </w:pPr>
      <w:r>
        <w:rPr>
          <w:rFonts w:ascii="Arial Narrow" w:hAnsi="Arial Narrow"/>
          <w:sz w:val="22"/>
          <w:szCs w:val="22"/>
        </w:rPr>
        <w:t xml:space="preserve"> </w:t>
      </w:r>
    </w:p>
    <w:p w14:paraId="0CAFF4C5" w14:textId="77777777" w:rsidR="00F526AF" w:rsidRDefault="00000000">
      <w:pPr>
        <w:rPr>
          <w:rFonts w:ascii="Arial Narrow" w:hAnsi="Arial Narrow"/>
          <w:sz w:val="22"/>
          <w:szCs w:val="22"/>
        </w:rPr>
      </w:pPr>
      <w:r>
        <w:rPr>
          <w:rFonts w:ascii="Arial Narrow" w:hAnsi="Arial Narrow"/>
          <w:b/>
          <w:bCs/>
          <w:sz w:val="22"/>
          <w:szCs w:val="22"/>
        </w:rPr>
        <w:t xml:space="preserve">Handelen: de beroepskracht kan een vermoeden van geweld nader (laten) uitzoeken en waar nodig hulpverlening in gang (laten) zetten om het geweld te stoppen. </w:t>
      </w:r>
    </w:p>
    <w:p w14:paraId="554DDE3D" w14:textId="77777777" w:rsidR="00F526AF" w:rsidRDefault="00000000">
      <w:pPr>
        <w:rPr>
          <w:rFonts w:ascii="Arial Narrow" w:hAnsi="Arial Narrow"/>
          <w:sz w:val="22"/>
          <w:szCs w:val="22"/>
        </w:rPr>
      </w:pPr>
      <w:r>
        <w:rPr>
          <w:rFonts w:ascii="Arial Narrow" w:hAnsi="Arial Narrow"/>
          <w:sz w:val="22"/>
          <w:szCs w:val="22"/>
        </w:rPr>
        <w:t xml:space="preserve">Kennis: de beroepskracht weet welke rol en handelingsmogelijkheden hij binnen geldende wet- en regelgeving en protocollen heeft en wanneer hij anderen moet inschakelen.  </w:t>
      </w:r>
    </w:p>
    <w:p w14:paraId="2753BE9A" w14:textId="77777777" w:rsidR="00F526AF" w:rsidRDefault="00000000">
      <w:pPr>
        <w:rPr>
          <w:rFonts w:ascii="Arial Narrow" w:hAnsi="Arial Narrow"/>
          <w:sz w:val="22"/>
          <w:szCs w:val="22"/>
        </w:rPr>
      </w:pPr>
      <w:r>
        <w:rPr>
          <w:rFonts w:ascii="Arial Narrow" w:hAnsi="Arial Narrow"/>
          <w:sz w:val="22"/>
          <w:szCs w:val="22"/>
        </w:rPr>
        <w:t xml:space="preserve">Vaardigheden: de beroepskracht kan een vermoeden toetsen bij collega’s, adequaat doorverwijzen en advies vragen of melden bij AMK en/of ASHG. </w:t>
      </w:r>
    </w:p>
    <w:p w14:paraId="52C3D7C3" w14:textId="77777777" w:rsidR="00F526AF" w:rsidRDefault="00000000">
      <w:pPr>
        <w:rPr>
          <w:rFonts w:ascii="Arial Narrow" w:hAnsi="Arial Narrow"/>
          <w:sz w:val="22"/>
          <w:szCs w:val="22"/>
        </w:rPr>
      </w:pPr>
      <w:r>
        <w:rPr>
          <w:rFonts w:ascii="Arial Narrow" w:hAnsi="Arial Narrow"/>
          <w:b/>
          <w:bCs/>
          <w:sz w:val="22"/>
          <w:szCs w:val="22"/>
        </w:rPr>
        <w:t xml:space="preserve">Handelen: de beroepskracht is in staat om zorgen en relevante informatie op een open en respectvolle manier met betrokkenen te bespreken. </w:t>
      </w:r>
    </w:p>
    <w:p w14:paraId="3E39280F" w14:textId="77777777" w:rsidR="00F526AF" w:rsidRDefault="00000000">
      <w:pPr>
        <w:rPr>
          <w:rFonts w:ascii="Arial Narrow" w:hAnsi="Arial Narrow"/>
          <w:sz w:val="22"/>
          <w:szCs w:val="22"/>
        </w:rPr>
      </w:pPr>
      <w:r>
        <w:rPr>
          <w:rFonts w:ascii="Arial Narrow" w:hAnsi="Arial Narrow"/>
          <w:sz w:val="22"/>
          <w:szCs w:val="22"/>
        </w:rPr>
        <w:t xml:space="preserve">Kennis: de beroepskracht heeft recente kennis over het bespreken van zorgen en vermoedens van geweld met volwassenen en kinderen, waaronder het omgaan met emoties, weerstanden en loyaliteitsconflicten. </w:t>
      </w:r>
    </w:p>
    <w:p w14:paraId="31C2A795" w14:textId="77777777" w:rsidR="00F526AF" w:rsidRDefault="00000000">
      <w:pPr>
        <w:rPr>
          <w:rFonts w:ascii="Arial Narrow" w:hAnsi="Arial Narrow"/>
          <w:sz w:val="22"/>
          <w:szCs w:val="22"/>
        </w:rPr>
      </w:pPr>
      <w:r>
        <w:rPr>
          <w:rFonts w:ascii="Arial Narrow" w:hAnsi="Arial Narrow"/>
          <w:sz w:val="22"/>
          <w:szCs w:val="22"/>
        </w:rPr>
        <w:t xml:space="preserve">Vaardigheden: de beroepskracht kan op een open en respectvolle manier een gesprek met betrokkenen voeren over zorgen of vermoedens en kan op een passende en duidelijke wijze informatie over het vervolg aanbieden.  </w:t>
      </w:r>
    </w:p>
    <w:p w14:paraId="13A3DAB2" w14:textId="77777777" w:rsidR="00F526AF" w:rsidRDefault="00000000">
      <w:pPr>
        <w:rPr>
          <w:rFonts w:ascii="Arial Narrow" w:hAnsi="Arial Narrow"/>
          <w:sz w:val="22"/>
          <w:szCs w:val="22"/>
        </w:rPr>
      </w:pPr>
      <w:r>
        <w:rPr>
          <w:rFonts w:ascii="Arial Narrow" w:hAnsi="Arial Narrow"/>
          <w:b/>
          <w:bCs/>
          <w:sz w:val="22"/>
          <w:szCs w:val="22"/>
        </w:rPr>
        <w:t xml:space="preserve">Handelen: de beroepskracht is in staat de nodige hulp te verlenen om de achterliggende problematiek en de gevolgen van het geweld aan te pakken. </w:t>
      </w:r>
    </w:p>
    <w:p w14:paraId="100990CB" w14:textId="77777777" w:rsidR="00F526AF" w:rsidRDefault="00000000">
      <w:pPr>
        <w:rPr>
          <w:rFonts w:ascii="Arial Narrow" w:hAnsi="Arial Narrow"/>
          <w:sz w:val="22"/>
          <w:szCs w:val="22"/>
        </w:rPr>
      </w:pPr>
      <w:r>
        <w:rPr>
          <w:rFonts w:ascii="Arial Narrow" w:hAnsi="Arial Narrow"/>
          <w:sz w:val="22"/>
          <w:szCs w:val="22"/>
        </w:rPr>
        <w:t xml:space="preserve">Kennis: de beroepskracht heeft recente kennis over effectieve  methoden, technieken en interventies om de achterliggende problematiek en/of  de gevolgen van het geweld aan te pakken </w:t>
      </w:r>
    </w:p>
    <w:p w14:paraId="5A048314" w14:textId="77777777" w:rsidR="00F526AF" w:rsidRDefault="00000000">
      <w:pPr>
        <w:rPr>
          <w:rFonts w:ascii="Arial Narrow" w:hAnsi="Arial Narrow"/>
          <w:sz w:val="22"/>
          <w:szCs w:val="22"/>
        </w:rPr>
      </w:pPr>
      <w:r>
        <w:rPr>
          <w:rFonts w:ascii="Arial Narrow" w:hAnsi="Arial Narrow"/>
          <w:sz w:val="22"/>
          <w:szCs w:val="22"/>
        </w:rPr>
        <w:t xml:space="preserve">Vaardigheden: de beroepskracht is in staat om de passende technieken en/of interventies te kiezen  en op methodisch verantwoorde wijze uit te voeren </w:t>
      </w:r>
    </w:p>
    <w:p w14:paraId="7A256D1B" w14:textId="77777777" w:rsidR="00F526AF" w:rsidRDefault="00F526AF">
      <w:pPr>
        <w:rPr>
          <w:rFonts w:ascii="Arial Narrow" w:hAnsi="Arial Narrow"/>
          <w:sz w:val="22"/>
          <w:szCs w:val="22"/>
        </w:rPr>
      </w:pPr>
    </w:p>
    <w:p w14:paraId="08D792A8" w14:textId="77777777" w:rsidR="00F526AF" w:rsidRDefault="00000000">
      <w:pPr>
        <w:rPr>
          <w:rFonts w:ascii="Arial Narrow" w:hAnsi="Arial Narrow"/>
          <w:sz w:val="22"/>
          <w:szCs w:val="22"/>
        </w:rPr>
      </w:pPr>
      <w:r>
        <w:rPr>
          <w:rFonts w:ascii="Arial Narrow" w:hAnsi="Arial Narrow"/>
          <w:b/>
          <w:bCs/>
          <w:sz w:val="22"/>
          <w:szCs w:val="22"/>
        </w:rPr>
        <w:t xml:space="preserve">Samenwerken: de beroepskracht is in staat om binnen de geldende wettelijke en juridische kaders informatie te delen met anderen. </w:t>
      </w:r>
    </w:p>
    <w:p w14:paraId="5121F598" w14:textId="77777777" w:rsidR="00F526AF" w:rsidRDefault="00000000">
      <w:pPr>
        <w:rPr>
          <w:rFonts w:ascii="Arial Narrow" w:hAnsi="Arial Narrow"/>
          <w:sz w:val="22"/>
          <w:szCs w:val="22"/>
        </w:rPr>
      </w:pPr>
      <w:r>
        <w:rPr>
          <w:rFonts w:ascii="Arial Narrow" w:hAnsi="Arial Narrow"/>
          <w:sz w:val="22"/>
          <w:szCs w:val="22"/>
        </w:rPr>
        <w:t xml:space="preserve">Kennis: de beroepskracht is op de hoogte van de geldende wet- en regelgeving omtrent privacy en vertrouwelijkheid van cliëntgegevens. Hij weet met wie hij informatie mag delen en wanneer toestemming van betrokkenen noodzakelijk is. </w:t>
      </w:r>
    </w:p>
    <w:p w14:paraId="1ED7BBC3" w14:textId="77777777" w:rsidR="00F526AF" w:rsidRDefault="00000000">
      <w:pPr>
        <w:rPr>
          <w:rFonts w:ascii="Arial Narrow" w:hAnsi="Arial Narrow"/>
          <w:sz w:val="22"/>
          <w:szCs w:val="22"/>
        </w:rPr>
      </w:pPr>
      <w:r>
        <w:rPr>
          <w:rFonts w:ascii="Arial Narrow" w:hAnsi="Arial Narrow"/>
          <w:sz w:val="22"/>
          <w:szCs w:val="22"/>
        </w:rPr>
        <w:t>Vaardigheden: de beroepskracht kan, mondeling of schriftelijk, passende, concrete en bondige informatie verstrekken aan andere beroepskrachten.</w:t>
      </w:r>
    </w:p>
    <w:p w14:paraId="554ADEC3" w14:textId="77777777" w:rsidR="00F526AF" w:rsidRDefault="00000000">
      <w:pPr>
        <w:rPr>
          <w:rFonts w:ascii="Arial Narrow" w:hAnsi="Arial Narrow"/>
          <w:sz w:val="22"/>
          <w:szCs w:val="22"/>
        </w:rPr>
      </w:pPr>
      <w:r>
        <w:rPr>
          <w:rFonts w:ascii="Arial Narrow" w:hAnsi="Arial Narrow"/>
          <w:sz w:val="22"/>
          <w:szCs w:val="22"/>
        </w:rPr>
        <w:t xml:space="preserve"> </w:t>
      </w:r>
    </w:p>
    <w:p w14:paraId="3450BE26" w14:textId="77777777" w:rsidR="00F526AF" w:rsidRDefault="00000000">
      <w:pPr>
        <w:rPr>
          <w:rFonts w:ascii="Arial Narrow" w:hAnsi="Arial Narrow"/>
          <w:sz w:val="22"/>
          <w:szCs w:val="22"/>
        </w:rPr>
      </w:pPr>
      <w:r>
        <w:rPr>
          <w:rFonts w:ascii="Arial Narrow" w:hAnsi="Arial Narrow"/>
          <w:b/>
          <w:bCs/>
          <w:sz w:val="22"/>
          <w:szCs w:val="22"/>
        </w:rPr>
        <w:t xml:space="preserve">Samenwerken: de beroepskracht is in staat om goede afspraken te maken over de taken en verantwoordelijkheden van betrokken professionals. </w:t>
      </w:r>
    </w:p>
    <w:p w14:paraId="189B9372" w14:textId="77777777" w:rsidR="00F526AF" w:rsidRDefault="00000000">
      <w:pPr>
        <w:rPr>
          <w:rFonts w:ascii="Arial Narrow" w:hAnsi="Arial Narrow"/>
          <w:sz w:val="22"/>
          <w:szCs w:val="22"/>
        </w:rPr>
      </w:pPr>
      <w:r>
        <w:rPr>
          <w:rFonts w:ascii="Arial Narrow" w:hAnsi="Arial Narrow"/>
          <w:sz w:val="22"/>
          <w:szCs w:val="22"/>
        </w:rPr>
        <w:t xml:space="preserve">Kennis: de beroepskracht kent de taken en verantwoordelijkheden van andere relevante beroepskrachten en organisaties en weet hoe hij met hen contact kan leggen. </w:t>
      </w:r>
    </w:p>
    <w:p w14:paraId="23743583" w14:textId="77777777" w:rsidR="00F526AF" w:rsidRDefault="00000000">
      <w:pPr>
        <w:rPr>
          <w:rFonts w:ascii="Arial Narrow" w:hAnsi="Arial Narrow"/>
          <w:sz w:val="22"/>
          <w:szCs w:val="22"/>
        </w:rPr>
      </w:pPr>
      <w:r>
        <w:rPr>
          <w:rFonts w:ascii="Arial Narrow" w:hAnsi="Arial Narrow"/>
          <w:sz w:val="22"/>
          <w:szCs w:val="22"/>
        </w:rPr>
        <w:t xml:space="preserve">Vaardigheden: de beroepskracht kan gewenste doelen en activiteiten afstemmen met andere beroepskrachten en concrete afspraken over de uitvoering vastleggen. </w:t>
      </w:r>
    </w:p>
    <w:p w14:paraId="3C35A5CD" w14:textId="77777777" w:rsidR="00F526AF" w:rsidRDefault="00F526AF">
      <w:pPr>
        <w:rPr>
          <w:rFonts w:ascii="Arial Narrow" w:hAnsi="Arial Narrow"/>
          <w:sz w:val="22"/>
          <w:szCs w:val="22"/>
        </w:rPr>
      </w:pPr>
    </w:p>
    <w:p w14:paraId="712680B0" w14:textId="77777777" w:rsidR="00F526AF" w:rsidRDefault="00000000">
      <w:pPr>
        <w:rPr>
          <w:rFonts w:ascii="Arial Narrow" w:hAnsi="Arial Narrow"/>
          <w:sz w:val="22"/>
          <w:szCs w:val="22"/>
        </w:rPr>
      </w:pPr>
      <w:r>
        <w:rPr>
          <w:rFonts w:ascii="Arial Narrow" w:hAnsi="Arial Narrow"/>
          <w:b/>
          <w:bCs/>
          <w:sz w:val="22"/>
          <w:szCs w:val="22"/>
        </w:rPr>
        <w:t xml:space="preserve">Evalueren: de beroepskracht is in staat om de effecten van het eigen handelen en dat van anderen te evalueren. </w:t>
      </w:r>
    </w:p>
    <w:p w14:paraId="6D23CA42" w14:textId="77777777" w:rsidR="00F526AF" w:rsidRDefault="00000000">
      <w:pPr>
        <w:rPr>
          <w:rFonts w:ascii="Arial Narrow" w:hAnsi="Arial Narrow"/>
          <w:sz w:val="22"/>
          <w:szCs w:val="22"/>
        </w:rPr>
      </w:pPr>
      <w:r>
        <w:rPr>
          <w:rFonts w:ascii="Arial Narrow" w:hAnsi="Arial Narrow"/>
          <w:sz w:val="22"/>
          <w:szCs w:val="22"/>
        </w:rPr>
        <w:lastRenderedPageBreak/>
        <w:t xml:space="preserve">Kennis: de beroepskracht is op de hoogte van de kwaliteitseisen en -standaarden in zijn eigen organisatie en op landelijk niveau. </w:t>
      </w:r>
    </w:p>
    <w:p w14:paraId="11133C97" w14:textId="77777777" w:rsidR="00F526AF" w:rsidRDefault="00000000">
      <w:pPr>
        <w:rPr>
          <w:rFonts w:ascii="Arial Narrow" w:hAnsi="Arial Narrow"/>
          <w:sz w:val="22"/>
          <w:szCs w:val="22"/>
        </w:rPr>
      </w:pPr>
      <w:r>
        <w:rPr>
          <w:rFonts w:ascii="Arial Narrow" w:hAnsi="Arial Narrow"/>
          <w:sz w:val="22"/>
          <w:szCs w:val="22"/>
        </w:rPr>
        <w:t>Vaardigheden: de beroepskracht reflecteert systematisch op het beroepsmatig handelen, gedrag en werkwijze van zichzelf en andere beroepskrachten en toetst de geleverde prestaties aan bestaande kwaliteitseisen en -standaarden</w:t>
      </w:r>
    </w:p>
    <w:p w14:paraId="2A083503" w14:textId="77777777" w:rsidR="00F526AF" w:rsidRDefault="00F526AF">
      <w:pPr>
        <w:rPr>
          <w:rFonts w:ascii="Arial Narrow" w:hAnsi="Arial Narrow"/>
          <w:sz w:val="22"/>
          <w:szCs w:val="22"/>
        </w:rPr>
      </w:pPr>
    </w:p>
    <w:p w14:paraId="17E68ADC" w14:textId="77777777" w:rsidR="00F526AF" w:rsidRDefault="00000000">
      <w:pPr>
        <w:rPr>
          <w:rFonts w:ascii="Arial Narrow" w:hAnsi="Arial Narrow"/>
          <w:sz w:val="22"/>
          <w:szCs w:val="22"/>
          <w:u w:val="single"/>
        </w:rPr>
      </w:pPr>
      <w:r>
        <w:rPr>
          <w:rFonts w:ascii="Arial Narrow" w:hAnsi="Arial Narrow"/>
          <w:sz w:val="22"/>
          <w:szCs w:val="22"/>
          <w:u w:val="single"/>
        </w:rPr>
        <w:t>Begripsomschrijving en vormen van geweld</w:t>
      </w:r>
    </w:p>
    <w:p w14:paraId="0269DA70" w14:textId="77777777" w:rsidR="00F526AF" w:rsidRDefault="00000000">
      <w:pPr>
        <w:rPr>
          <w:rFonts w:ascii="Arial Narrow" w:hAnsi="Arial Narrow"/>
          <w:sz w:val="22"/>
          <w:szCs w:val="22"/>
        </w:rPr>
      </w:pPr>
      <w:r>
        <w:rPr>
          <w:rFonts w:ascii="Arial Narrow" w:hAnsi="Arial Narrow"/>
          <w:sz w:val="22"/>
          <w:szCs w:val="22"/>
        </w:rPr>
        <w:t>Waar er gesproken wordt over geweld, worden de volgende vormen van geweld bedoeld: huiselijk- en seksueel geweld, waaronder kindermishandeling, eergerelateerd geweld, vrouwenbesnijdenis en anti homogeweld. Het gaat in deze situaties om geweld dat wordt gepleegd binnen bestaande relaties en/of gericht op de sekse van de persoon. Wat de verschillende geweldsvormen verbindt, is het taboe dat er op rust. De problematiek is voor slachtoffers en plegers veelal omgeven met gevoelens van schaamt en schuld, waardoor niet snel hulp wordt gevraagd..</w:t>
      </w:r>
    </w:p>
    <w:p w14:paraId="31EDBD3A" w14:textId="77777777" w:rsidR="00F526AF" w:rsidRDefault="00F526AF">
      <w:pPr>
        <w:rPr>
          <w:rFonts w:ascii="Arial Narrow" w:hAnsi="Arial Narrow"/>
          <w:sz w:val="22"/>
          <w:szCs w:val="22"/>
        </w:rPr>
      </w:pPr>
    </w:p>
    <w:p w14:paraId="088118F1" w14:textId="77777777" w:rsidR="00F526AF" w:rsidRDefault="00000000">
      <w:pPr>
        <w:rPr>
          <w:rFonts w:ascii="Arial Narrow" w:hAnsi="Arial Narrow"/>
          <w:sz w:val="22"/>
          <w:szCs w:val="22"/>
        </w:rPr>
      </w:pPr>
      <w:r>
        <w:rPr>
          <w:rFonts w:ascii="Arial Narrow" w:hAnsi="Arial Narrow"/>
          <w:b/>
          <w:bCs/>
          <w:sz w:val="22"/>
          <w:szCs w:val="22"/>
        </w:rPr>
        <w:t>Seksueel geweld</w:t>
      </w:r>
      <w:r>
        <w:rPr>
          <w:rFonts w:ascii="Arial Narrow" w:hAnsi="Arial Narrow"/>
          <w:sz w:val="22"/>
          <w:szCs w:val="22"/>
        </w:rPr>
        <w:t xml:space="preserve"> is geweld dat, of dreiging die, gebruikt wordt om iemand te dwingen tot (ondergaan van/kijken naar)  seksuele handelingen. </w:t>
      </w:r>
    </w:p>
    <w:p w14:paraId="5BA688E0" w14:textId="77777777" w:rsidR="00F526AF" w:rsidRDefault="00000000">
      <w:pPr>
        <w:rPr>
          <w:rFonts w:ascii="Arial Narrow" w:hAnsi="Arial Narrow"/>
          <w:sz w:val="22"/>
          <w:szCs w:val="22"/>
        </w:rPr>
      </w:pPr>
      <w:r>
        <w:rPr>
          <w:rFonts w:ascii="Arial Narrow" w:hAnsi="Arial Narrow"/>
          <w:sz w:val="22"/>
          <w:szCs w:val="22"/>
        </w:rPr>
        <w:t xml:space="preserve">Toelichting: De term ‘seksueel geweld’ wordt gebruikt als paraplubegrip voor alle vormen van seksueel getinte, ongewenste handelingen, zoals aanranding, verkrachting, incest, seksueel misbruik, seksuele intimidatie en gedwongen prostitutie. Seksueel geweld gaat vaak gepaard met bedreigingen en geestelijke mishandeling.    </w:t>
      </w:r>
    </w:p>
    <w:p w14:paraId="1EDDE37A" w14:textId="77777777" w:rsidR="00F526AF" w:rsidRDefault="00F526AF">
      <w:pPr>
        <w:rPr>
          <w:rFonts w:ascii="Arial Narrow" w:hAnsi="Arial Narrow"/>
          <w:sz w:val="22"/>
          <w:szCs w:val="22"/>
        </w:rPr>
      </w:pPr>
    </w:p>
    <w:p w14:paraId="416C7A97" w14:textId="77777777" w:rsidR="00F526AF" w:rsidRDefault="00000000">
      <w:pPr>
        <w:rPr>
          <w:rFonts w:ascii="Arial Narrow" w:hAnsi="Arial Narrow"/>
          <w:sz w:val="22"/>
          <w:szCs w:val="22"/>
        </w:rPr>
      </w:pPr>
      <w:r>
        <w:rPr>
          <w:rFonts w:ascii="Arial Narrow" w:hAnsi="Arial Narrow"/>
          <w:b/>
          <w:bCs/>
          <w:sz w:val="22"/>
          <w:szCs w:val="22"/>
        </w:rPr>
        <w:t>Huiselijk geweld</w:t>
      </w:r>
      <w:r>
        <w:rPr>
          <w:rFonts w:ascii="Arial Narrow" w:hAnsi="Arial Narrow"/>
          <w:sz w:val="22"/>
          <w:szCs w:val="22"/>
        </w:rPr>
        <w:t xml:space="preserve"> is langdurig psychisch, seksueel of lichamelijk geweld in de huiselijke kring tegen voornamelijk vrouwen en kinderen door iemand uit de huiselijke kring van de slachtoffers </w:t>
      </w:r>
    </w:p>
    <w:p w14:paraId="79A7C054" w14:textId="77777777" w:rsidR="00F526AF" w:rsidRDefault="00000000">
      <w:pPr>
        <w:rPr>
          <w:rFonts w:ascii="Arial Narrow" w:hAnsi="Arial Narrow"/>
          <w:sz w:val="22"/>
          <w:szCs w:val="22"/>
        </w:rPr>
      </w:pPr>
      <w:r>
        <w:rPr>
          <w:rFonts w:ascii="Arial Narrow" w:hAnsi="Arial Narrow"/>
          <w:sz w:val="22"/>
          <w:szCs w:val="22"/>
        </w:rPr>
        <w:t>Toelichting: huiselijk geweld is geweld dat in de privésfeer plaatsvindt, gepleegd door partners, ouders, kinderen, andere familieleden of huisvrienden.</w:t>
      </w:r>
    </w:p>
    <w:p w14:paraId="338A4FAD" w14:textId="77777777" w:rsidR="00F526AF" w:rsidRDefault="00F526AF">
      <w:pPr>
        <w:rPr>
          <w:rFonts w:ascii="Arial Narrow" w:hAnsi="Arial Narrow"/>
          <w:sz w:val="22"/>
          <w:szCs w:val="22"/>
        </w:rPr>
      </w:pPr>
    </w:p>
    <w:p w14:paraId="5C1F6EBF" w14:textId="77777777" w:rsidR="00F526AF" w:rsidRDefault="00000000">
      <w:pPr>
        <w:rPr>
          <w:rFonts w:ascii="Arial Narrow" w:hAnsi="Arial Narrow"/>
          <w:sz w:val="22"/>
          <w:szCs w:val="22"/>
        </w:rPr>
      </w:pPr>
      <w:r>
        <w:rPr>
          <w:rFonts w:ascii="Arial Narrow" w:hAnsi="Arial Narrow"/>
          <w:b/>
          <w:bCs/>
          <w:sz w:val="22"/>
          <w:szCs w:val="22"/>
        </w:rPr>
        <w:t>Kindermishandeling</w:t>
      </w:r>
      <w:r>
        <w:rPr>
          <w:rFonts w:ascii="Arial Narrow" w:hAnsi="Arial Narrow"/>
          <w:sz w:val="22"/>
          <w:szCs w:val="22"/>
        </w:rPr>
        <w:t xml:space="preserve"> is elke vorm van voor de minderjarige bedreigende of gewelddadige interactie van fysieke, psychische of seksuele aard.</w:t>
      </w:r>
    </w:p>
    <w:p w14:paraId="3CE8797E" w14:textId="77777777" w:rsidR="00F526AF" w:rsidRDefault="00000000">
      <w:pPr>
        <w:rPr>
          <w:rFonts w:ascii="Arial Narrow" w:hAnsi="Arial Narrow"/>
          <w:sz w:val="22"/>
          <w:szCs w:val="22"/>
        </w:rPr>
      </w:pPr>
      <w:r>
        <w:rPr>
          <w:rFonts w:ascii="Arial Narrow" w:hAnsi="Arial Narrow"/>
          <w:sz w:val="22"/>
          <w:szCs w:val="22"/>
        </w:rPr>
        <w:t>Toelichting: hieronder valt ook het getuige zijn van huiselijk geweld binnen het eigen gezin</w:t>
      </w:r>
    </w:p>
    <w:p w14:paraId="3D89A406" w14:textId="77777777" w:rsidR="00F526AF" w:rsidRDefault="00F526AF">
      <w:pPr>
        <w:rPr>
          <w:rFonts w:ascii="Arial Narrow" w:hAnsi="Arial Narrow"/>
          <w:sz w:val="22"/>
          <w:szCs w:val="22"/>
        </w:rPr>
      </w:pPr>
    </w:p>
    <w:p w14:paraId="64665E6F" w14:textId="77777777" w:rsidR="00F526AF" w:rsidRDefault="00000000">
      <w:pPr>
        <w:rPr>
          <w:rFonts w:ascii="Arial Narrow" w:hAnsi="Arial Narrow"/>
          <w:sz w:val="22"/>
          <w:szCs w:val="22"/>
        </w:rPr>
      </w:pPr>
      <w:r>
        <w:rPr>
          <w:rFonts w:ascii="Arial Narrow" w:hAnsi="Arial Narrow"/>
          <w:b/>
          <w:bCs/>
          <w:sz w:val="22"/>
          <w:szCs w:val="22"/>
        </w:rPr>
        <w:t>Eergerelateerd geweld</w:t>
      </w:r>
      <w:r>
        <w:rPr>
          <w:rFonts w:ascii="Arial Narrow" w:hAnsi="Arial Narrow"/>
          <w:sz w:val="22"/>
          <w:szCs w:val="22"/>
        </w:rPr>
        <w:t xml:space="preserve"> is wraakneming door geweld, verstoting of gedwongen uithuwelijking waarmee de eer van een familie wordt hersteld nadat deze volgens de betreffende familie is aangetast.</w:t>
      </w:r>
    </w:p>
    <w:p w14:paraId="4641A383" w14:textId="77777777" w:rsidR="00F526AF" w:rsidRDefault="00000000">
      <w:pPr>
        <w:rPr>
          <w:rFonts w:ascii="Arial Narrow" w:hAnsi="Arial Narrow"/>
          <w:sz w:val="22"/>
          <w:szCs w:val="22"/>
        </w:rPr>
      </w:pPr>
      <w:r>
        <w:rPr>
          <w:rFonts w:ascii="Arial Narrow" w:hAnsi="Arial Narrow"/>
          <w:sz w:val="22"/>
          <w:szCs w:val="22"/>
        </w:rPr>
        <w:t xml:space="preserve">Toelichting: eergerelateerd geweld omvat elke vorm van geestelijk of lichamelijk geweld in reactie op een (dreiging van) schending van de eer van een man of een vrouw en daarmee van zijn of haar familie waarvan de buitenwereld op de hoogte is of dreigt te raken. </w:t>
      </w:r>
    </w:p>
    <w:p w14:paraId="5F2AB49A" w14:textId="77777777" w:rsidR="00F526AF" w:rsidRDefault="00F526AF">
      <w:pPr>
        <w:rPr>
          <w:rFonts w:ascii="Arial Narrow" w:hAnsi="Arial Narrow"/>
          <w:sz w:val="22"/>
          <w:szCs w:val="22"/>
        </w:rPr>
      </w:pPr>
    </w:p>
    <w:p w14:paraId="045F53E3" w14:textId="77777777" w:rsidR="00F526AF" w:rsidRDefault="00000000">
      <w:pPr>
        <w:rPr>
          <w:rFonts w:ascii="Arial Narrow" w:hAnsi="Arial Narrow"/>
          <w:sz w:val="22"/>
          <w:szCs w:val="22"/>
        </w:rPr>
      </w:pPr>
      <w:r>
        <w:rPr>
          <w:rFonts w:ascii="Arial Narrow" w:hAnsi="Arial Narrow"/>
          <w:b/>
          <w:bCs/>
          <w:sz w:val="22"/>
          <w:szCs w:val="22"/>
        </w:rPr>
        <w:t>Vrouwenbesnijdenis</w:t>
      </w:r>
      <w:r>
        <w:rPr>
          <w:rFonts w:ascii="Arial Narrow" w:hAnsi="Arial Narrow"/>
          <w:sz w:val="22"/>
          <w:szCs w:val="22"/>
        </w:rPr>
        <w:t xml:space="preserve"> is het deels of compleet verwijderen van het vrouwelijke geslachtsdeel alsmede elke verwonding aan het vrouwelijk geslachtsdeel om culturele, religieuze of andere niet-therapeutische redenen. </w:t>
      </w:r>
    </w:p>
    <w:p w14:paraId="5821DA12" w14:textId="77777777" w:rsidR="00F526AF" w:rsidRDefault="00000000">
      <w:pPr>
        <w:rPr>
          <w:rFonts w:ascii="Arial Narrow" w:hAnsi="Arial Narrow"/>
          <w:sz w:val="22"/>
          <w:szCs w:val="22"/>
        </w:rPr>
      </w:pPr>
      <w:r>
        <w:rPr>
          <w:rFonts w:ascii="Arial Narrow" w:hAnsi="Arial Narrow"/>
          <w:sz w:val="22"/>
          <w:szCs w:val="22"/>
        </w:rPr>
        <w:t>Toelichting:  ook genoemd  genitale verminking als verzamelnaam voor medisch niet-noodzakelijke ingrepen die in bepaalde culturen uitgevoerd worden aan de uitwendige en soms inwendige vrouwelijke geslachtsorganen</w:t>
      </w:r>
    </w:p>
    <w:p w14:paraId="25B7BDA1" w14:textId="77777777" w:rsidR="00F526AF" w:rsidRDefault="00000000">
      <w:pPr>
        <w:rPr>
          <w:rFonts w:ascii="Arial Narrow" w:hAnsi="Arial Narrow"/>
          <w:sz w:val="22"/>
          <w:szCs w:val="22"/>
        </w:rPr>
      </w:pPr>
      <w:r>
        <w:rPr>
          <w:rFonts w:ascii="Arial Narrow" w:hAnsi="Arial Narrow"/>
          <w:sz w:val="22"/>
          <w:szCs w:val="22"/>
        </w:rPr>
        <w:t xml:space="preserve"> </w:t>
      </w:r>
    </w:p>
    <w:p w14:paraId="14F2A235" w14:textId="77777777" w:rsidR="00F526AF" w:rsidRDefault="00000000">
      <w:pPr>
        <w:rPr>
          <w:rFonts w:ascii="Arial Narrow" w:hAnsi="Arial Narrow"/>
          <w:sz w:val="22"/>
          <w:szCs w:val="22"/>
        </w:rPr>
      </w:pPr>
      <w:r>
        <w:rPr>
          <w:rFonts w:ascii="Arial Narrow" w:hAnsi="Arial Narrow"/>
          <w:b/>
          <w:bCs/>
          <w:sz w:val="22"/>
          <w:szCs w:val="22"/>
        </w:rPr>
        <w:t>Antihomogeweld</w:t>
      </w:r>
      <w:r>
        <w:rPr>
          <w:rFonts w:ascii="Arial Narrow" w:hAnsi="Arial Narrow"/>
          <w:sz w:val="22"/>
          <w:szCs w:val="22"/>
        </w:rPr>
        <w:t xml:space="preserve"> is psychisch, fysiek of seksueel geweld tegen een man of vrouw vanwege zijn of haar seksuele geaardheid.  </w:t>
      </w:r>
    </w:p>
    <w:p w14:paraId="3B458121" w14:textId="77777777" w:rsidR="00F526AF" w:rsidRDefault="00F526AF">
      <w:pPr>
        <w:rPr>
          <w:rFonts w:ascii="Arial Narrow" w:hAnsi="Arial Narrow"/>
          <w:sz w:val="22"/>
          <w:szCs w:val="22"/>
        </w:rPr>
      </w:pPr>
    </w:p>
    <w:p w14:paraId="74779977" w14:textId="77777777" w:rsidR="00F526AF" w:rsidRDefault="00000000">
      <w:pPr>
        <w:rPr>
          <w:rFonts w:hint="eastAsia"/>
        </w:rPr>
      </w:pPr>
      <w:r>
        <w:rPr>
          <w:rFonts w:ascii="Arial Narrow" w:hAnsi="Arial Narrow"/>
          <w:sz w:val="22"/>
          <w:szCs w:val="22"/>
        </w:rPr>
        <w:t xml:space="preserve">Voor meer informatie: zie factsheets van MOVISIE en NJi. Thesaurus Zorg en Welzijn (Z&amp;W): </w:t>
      </w:r>
      <w:r>
        <w:rPr>
          <w:rStyle w:val="Hyperlink"/>
          <w:rFonts w:ascii="Arial Narrow" w:hAnsi="Arial Narrow"/>
          <w:sz w:val="22"/>
          <w:szCs w:val="22"/>
        </w:rPr>
        <w:t>http://www.thesauruszorgenwelzijn.nl/</w:t>
      </w:r>
    </w:p>
    <w:p w14:paraId="2B475933" w14:textId="77777777" w:rsidR="00F526AF" w:rsidRDefault="00F526AF">
      <w:pPr>
        <w:rPr>
          <w:rFonts w:ascii="Arial Narrow" w:hAnsi="Arial Narrow"/>
          <w:sz w:val="22"/>
          <w:szCs w:val="22"/>
        </w:rPr>
      </w:pPr>
    </w:p>
    <w:p w14:paraId="6B35D3D0" w14:textId="77777777" w:rsidR="00F526AF" w:rsidRDefault="00F526AF">
      <w:pPr>
        <w:rPr>
          <w:rFonts w:ascii="Arial Narrow" w:hAnsi="Arial Narrow"/>
          <w:sz w:val="22"/>
          <w:szCs w:val="22"/>
        </w:rPr>
      </w:pPr>
    </w:p>
    <w:sectPr w:rsidR="00F526AF">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AF"/>
    <w:rsid w:val="009E7FCF"/>
    <w:rsid w:val="00EB0E6C"/>
    <w:rsid w:val="00F526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BCA7"/>
  <w15:docId w15:val="{D3CD2A3B-3DC0-42B6-AF6E-394BB2C2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Kop">
    <w:name w:val="Kop"/>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vak.nl/" TargetMode="External"/><Relationship Id="rId4" Type="http://schemas.openxmlformats.org/officeDocument/2006/relationships/hyperlink" Target="https://www.augeo.nl/nl-nl/augeo-academy/catalogus/results/?page=1&amp;sector=gg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6103</Characters>
  <Application>Microsoft Office Word</Application>
  <DocSecurity>0</DocSecurity>
  <Lines>50</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DeBrink</dc:creator>
  <cp:lastModifiedBy>Stichting Het Komt Goed</cp:lastModifiedBy>
  <cp:revision>2</cp:revision>
  <dcterms:created xsi:type="dcterms:W3CDTF">2025-07-23T11:45:00Z</dcterms:created>
  <dcterms:modified xsi:type="dcterms:W3CDTF">2025-07-23T11:45:00Z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2023-06-29T20:08:10Z</dcterms:created>
  <dc:creator/>
  <dc:description/>
  <dc:language>nl-NL</dc:language>
  <cp:lastModifiedBy/>
  <dcterms:modified xsi:type="dcterms:W3CDTF">2023-07-06T14:35:08Z</dcterms:modified>
  <cp:revision>11</cp:revision>
  <dc:subject/>
  <dc:title/>
</cp:coreProperties>
</file>